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widowControl w:val="false"/>
        <w:tabs>
          <w:tab w:val="left" w:pos="709" w:leader="none"/>
        </w:tabs>
        <w:suppressAutoHyphens w:val="true"/>
        <w:bidi w:val="0"/>
        <w:spacing w:before="0" w:after="0"/>
        <w:jc w:val="left"/>
        <w:rPr>
          <w:i/>
          <w:i/>
          <w:szCs w:val="22"/>
        </w:rPr>
      </w:pPr>
      <w:r>
        <w:rPr>
          <w:b/>
          <w:i/>
          <w:sz w:val="22"/>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w:t>
      </w:r>
      <w:r>
        <w:rPr>
          <w:b/>
          <w:sz w:val="22"/>
          <w:szCs w:val="22"/>
        </w:rPr>
        <w:t>Rekonstrukce střechy ZŠ Pohledec</w:t>
      </w:r>
      <w:r>
        <w:rPr>
          <w:b/>
          <w:sz w:val="22"/>
          <w:szCs w:val="22"/>
        </w:rPr>
        <w:t>“</w:t>
      </w:r>
      <w:r>
        <w:rPr>
          <w:sz w:val="22"/>
          <w:szCs w:val="22"/>
        </w:rPr>
        <w:t xml:space="preserve"> podle podmínek smlouvy o dílo uzavřené se zhotovitelem stavby.</w:t>
      </w:r>
    </w:p>
    <w:p>
      <w:pPr>
        <w:pStyle w:val="Normal"/>
        <w:ind w:left="360" w:hanging="0"/>
        <w:jc w:val="both"/>
        <w:rPr>
          <w:sz w:val="22"/>
          <w:szCs w:val="22"/>
        </w:rPr>
      </w:pPr>
      <w:r>
        <w:rPr>
          <w:sz w:val="22"/>
          <w:szCs w:val="22"/>
        </w:rPr>
      </w:r>
    </w:p>
    <w:p>
      <w:pPr>
        <w:pStyle w:val="Normal"/>
        <w:numPr>
          <w:ilvl w:val="0"/>
          <w:numId w:val="0"/>
        </w:numPr>
        <w:ind w:left="720" w:hanging="0"/>
        <w:jc w:val="both"/>
        <w:rPr>
          <w:sz w:val="22"/>
          <w:szCs w:val="22"/>
        </w:rPr>
      </w:pPr>
      <w:r>
        <w:rPr/>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stavby „</w:t>
      </w:r>
      <w:r>
        <w:rPr>
          <w:sz w:val="22"/>
          <w:szCs w:val="22"/>
        </w:rPr>
        <w:t>Rekonstrukce střechy ZŠ Pohledec</w:t>
      </w:r>
      <w:r>
        <w:rPr>
          <w:sz w:val="22"/>
          <w:szCs w:val="22"/>
        </w:rPr>
        <w:t>“ zhotovitelem stavby včas, řádně a kvalitně, v souladu se smlouvou o dílo uzavřenou mezi příkazcem a zhotovitelem stavby, za sjednanou smluvní cenu</w:t>
      </w:r>
    </w:p>
    <w:p>
      <w:pPr>
        <w:pStyle w:val="Normal"/>
        <w:numPr>
          <w:ilvl w:val="1"/>
          <w:numId w:val="15"/>
        </w:numPr>
        <w:jc w:val="both"/>
        <w:rPr>
          <w:sz w:val="22"/>
          <w:szCs w:val="22"/>
        </w:rPr>
      </w:pPr>
      <w:r>
        <w:rPr>
          <w:sz w:val="22"/>
          <w:szCs w:val="22"/>
        </w:rPr>
        <w:t>úspěšné uvedení stavby „</w:t>
      </w:r>
      <w:r>
        <w:rPr>
          <w:sz w:val="22"/>
          <w:szCs w:val="22"/>
        </w:rPr>
        <w:t xml:space="preserve">Rekonstrukce střechy ZŠ Pohledec </w:t>
      </w:r>
      <w:r>
        <w:rPr>
          <w:sz w:val="22"/>
          <w:szCs w:val="22"/>
        </w:rPr>
        <w:t xml:space="preserve"> “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0"/>
          <w:numId w:val="0"/>
        </w:numPr>
        <w:ind w:left="1440" w:hanging="0"/>
        <w:jc w:val="both"/>
        <w:rPr>
          <w:sz w:val="22"/>
          <w:szCs w:val="22"/>
        </w:rPr>
      </w:pPr>
      <w:r>
        <w:rPr/>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w:t>
      </w:r>
      <w:r>
        <w:rPr>
          <w:b/>
          <w:color w:val="auto"/>
          <w:sz w:val="22"/>
          <w:szCs w:val="22"/>
        </w:rPr>
        <w:t xml:space="preserve">Rekonstrukce střechy ZŠ Pohledec </w:t>
      </w:r>
      <w:r>
        <w:rPr>
          <w:b/>
          <w:color w:val="auto"/>
          <w:sz w:val="22"/>
          <w:szCs w:val="22"/>
        </w:rPr>
        <w:t xml:space="preserve"> “</w:t>
      </w:r>
      <w:r>
        <w:rPr>
          <w:color w:val="auto"/>
          <w:sz w:val="22"/>
          <w:szCs w:val="22"/>
        </w:rPr>
        <w:t xml:space="preserve"> (dále jen „stavba“).</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 xml:space="preserve">nejdříve </w:t>
      </w:r>
      <w:r>
        <w:rPr>
          <w:sz w:val="22"/>
          <w:szCs w:val="22"/>
        </w:rPr>
        <w:t>30</w:t>
      </w:r>
      <w:r>
        <w:rPr>
          <w:sz w:val="22"/>
          <w:szCs w:val="22"/>
        </w:rPr>
        <w:t>.0</w:t>
      </w:r>
      <w:r>
        <w:rPr>
          <w:sz w:val="22"/>
          <w:szCs w:val="22"/>
        </w:rPr>
        <w:t>6</w:t>
      </w:r>
      <w:r>
        <w:rPr>
          <w:sz w:val="22"/>
          <w:szCs w:val="22"/>
        </w:rPr>
        <w:t>. 2025</w:t>
      </w:r>
    </w:p>
    <w:p>
      <w:pPr>
        <w:pStyle w:val="Seznam"/>
        <w:numPr>
          <w:ilvl w:val="1"/>
          <w:numId w:val="2"/>
        </w:numPr>
        <w:spacing w:before="80" w:after="0"/>
        <w:rPr>
          <w:sz w:val="22"/>
          <w:szCs w:val="22"/>
        </w:rPr>
      </w:pPr>
      <w:r>
        <w:rPr>
          <w:sz w:val="22"/>
          <w:szCs w:val="22"/>
        </w:rPr>
        <w:t xml:space="preserve">dokončení stavby: </w:t>
        <w:tab/>
        <w:t xml:space="preserve">celé dílo musí být dokončeno nejpozději do </w:t>
      </w:r>
      <w:r>
        <w:rPr>
          <w:sz w:val="22"/>
          <w:szCs w:val="22"/>
        </w:rPr>
        <w:t>29</w:t>
      </w:r>
      <w:r>
        <w:rPr>
          <w:sz w:val="22"/>
          <w:szCs w:val="22"/>
        </w:rPr>
        <w:t>.</w:t>
      </w:r>
      <w:r>
        <w:rPr>
          <w:sz w:val="22"/>
          <w:szCs w:val="22"/>
        </w:rPr>
        <w:t>8</w:t>
      </w:r>
      <w:r>
        <w:rPr>
          <w:sz w:val="22"/>
          <w:szCs w:val="22"/>
        </w:rPr>
        <w:t>.2025</w:t>
      </w:r>
    </w:p>
    <w:p>
      <w:pPr>
        <w:pStyle w:val="Tlotextu"/>
        <w:ind w:left="357" w:hanging="0"/>
        <w:rPr>
          <w:color w:val="auto"/>
          <w:sz w:val="22"/>
          <w:szCs w:val="22"/>
        </w:rPr>
      </w:pPr>
      <w:r>
        <w:rPr>
          <w:color w:val="auto"/>
          <w:sz w:val="22"/>
          <w:szCs w:val="22"/>
        </w:rPr>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(10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w:t>
      </w:r>
      <w:r>
        <w:rPr>
          <w:b/>
          <w:color w:val="000000"/>
          <w:sz w:val="22"/>
          <w:szCs w:val="22"/>
          <w:shd w:fill="auto" w:val="clear"/>
        </w:rPr>
        <w:t xml:space="preserve">odměnu v celkové výši </w:t>
      </w:r>
      <w:r>
        <w:rPr>
          <w:b/>
          <w:color w:val="000000"/>
          <w:sz w:val="22"/>
          <w:szCs w:val="22"/>
          <w:highlight w:val="yellow"/>
          <w:shd w:fill="auto" w:val="clear"/>
        </w:rPr>
        <w:t>…………..,--</w:t>
      </w:r>
      <w:r>
        <w:rPr>
          <w:b/>
          <w:color w:val="000000"/>
          <w:sz w:val="22"/>
          <w:szCs w:val="22"/>
          <w:shd w:fill="auto" w:val="clear"/>
        </w:rPr>
        <w:t xml:space="preserve"> Kč bez </w:t>
      </w:r>
      <w:commentRangeStart w:id="2"/>
      <w:r>
        <w:rPr>
          <w:b/>
          <w:color w:val="000000"/>
          <w:sz w:val="22"/>
          <w:szCs w:val="22"/>
          <w:shd w:fill="auto" w:val="clear"/>
        </w:rPr>
        <w:t>DPH</w:t>
      </w:r>
      <w:r>
        <w:rPr>
          <w:b/>
          <w:color w:val="000000"/>
          <w:sz w:val="22"/>
          <w:szCs w:val="22"/>
          <w:shd w:fill="auto" w:val="clear"/>
        </w:rPr>
      </w:r>
      <w:commentRangeEnd w:id="2"/>
      <w:r>
        <w:commentReference w:id="2"/>
      </w:r>
      <w:r>
        <w:rPr>
          <w:color w:val="000000"/>
          <w:sz w:val="22"/>
          <w:szCs w:val="22"/>
          <w:shd w:fill="auto" w:val="clear"/>
        </w:rPr>
        <w:t xml:space="preserve">. </w:t>
      </w:r>
    </w:p>
    <w:p>
      <w:pPr>
        <w:pStyle w:val="Tlotextu"/>
        <w:numPr>
          <w:ilvl w:val="0"/>
          <w:numId w:val="3"/>
        </w:numPr>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numPr>
          <w:ilvl w:val="0"/>
          <w:numId w:val="0"/>
        </w:numPr>
        <w:tabs>
          <w:tab w:val="clear" w:pos="709"/>
          <w:tab w:val="right" w:pos="9072" w:leader="none"/>
        </w:tabs>
        <w:ind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numPr>
          <w:ilvl w:val="0"/>
          <w:numId w:val="0"/>
        </w:numPr>
        <w:tabs>
          <w:tab w:val="clear" w:pos="709"/>
          <w:tab w:val="right" w:pos="9072" w:leader="none"/>
        </w:tabs>
        <w:ind w:hanging="0"/>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numPr>
          <w:ilvl w:val="0"/>
          <w:numId w:val="0"/>
        </w:numPr>
        <w:tabs>
          <w:tab w:val="clear" w:pos="709"/>
          <w:tab w:val="right" w:pos="9072" w:leader="none"/>
        </w:tabs>
        <w:ind w:hanging="0"/>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numPr>
          <w:ilvl w:val="0"/>
          <w:numId w:val="0"/>
        </w:numPr>
        <w:ind w:hanging="0"/>
        <w:rPr>
          <w:color w:val="auto"/>
          <w:sz w:val="22"/>
          <w:szCs w:val="22"/>
        </w:rPr>
      </w:pPr>
      <w:r>
        <w:rPr>
          <w:color w:val="auto"/>
          <w:sz w:val="22"/>
          <w:szCs w:val="22"/>
        </w:rPr>
      </w:r>
    </w:p>
    <w:p>
      <w:pPr>
        <w:pStyle w:val="Tlotextu"/>
        <w:widowControl/>
        <w:numPr>
          <w:ilvl w:val="0"/>
          <w:numId w:val="3"/>
        </w:numPr>
        <w:tabs>
          <w:tab w:val="clear" w:pos="709"/>
        </w:tabs>
        <w:suppressAutoHyphens w:val="true"/>
        <w:bidi w:val="0"/>
        <w:spacing w:before="0" w:after="0"/>
        <w:jc w:val="both"/>
        <w:rPr>
          <w:color w:val="auto"/>
          <w:sz w:val="22"/>
          <w:szCs w:val="22"/>
        </w:rPr>
      </w:pPr>
      <w:r>
        <w:rPr>
          <w:color w:val="000000"/>
          <w:sz w:val="22"/>
          <w:szCs w:val="22"/>
          <w:highlight w:val="yellow"/>
          <w:shd w:fill="auto" w:val="clear"/>
        </w:rPr>
        <w:t xml:space="preserve">K těmto částkám bude připočtena DPH ve výši dle platných </w:t>
      </w:r>
      <w:commentRangeStart w:id="3"/>
      <w:r>
        <w:rPr>
          <w:color w:val="000000"/>
          <w:sz w:val="22"/>
          <w:szCs w:val="22"/>
          <w:highlight w:val="yellow"/>
          <w:shd w:fill="auto" w:val="clear"/>
        </w:rPr>
        <w:t>předpisů</w:t>
      </w:r>
      <w:r>
        <w:rPr>
          <w:color w:val="000000"/>
          <w:sz w:val="22"/>
          <w:szCs w:val="22"/>
          <w:highlight w:val="yellow"/>
          <w:shd w:fill="auto" w:val="clear"/>
        </w:rPr>
      </w:r>
      <w:commentRangeEnd w:id="3"/>
      <w:r>
        <w:commentReference w:id="3"/>
      </w:r>
      <w:r>
        <w:rPr>
          <w:color w:val="000000"/>
          <w:sz w:val="22"/>
          <w:szCs w:val="22"/>
          <w:highlight w:val="yellow"/>
          <w:shd w:fill="auto" w:val="clear"/>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w:t>
      </w:r>
    </w:p>
    <w:p>
      <w:pPr>
        <w:pStyle w:val="Tlotextu"/>
        <w:numPr>
          <w:ilvl w:val="0"/>
          <w:numId w:val="0"/>
        </w:numPr>
        <w:spacing w:before="80" w:after="0"/>
        <w:ind w:left="720" w:hanging="0"/>
        <w:rPr>
          <w:color w:val="auto"/>
          <w:sz w:val="22"/>
          <w:szCs w:val="22"/>
        </w:rPr>
      </w:pPr>
      <w:r>
        <w:rPr/>
      </w:r>
    </w:p>
    <w:p>
      <w:pPr>
        <w:pStyle w:val="Tlotextu"/>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numPr>
          <w:ilvl w:val="0"/>
          <w:numId w:val="0"/>
        </w:numPr>
        <w:ind w:left="357" w:hanging="0"/>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numPr>
          <w:ilvl w:val="0"/>
          <w:numId w:val="6"/>
        </w:numPr>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widowControl/>
        <w:suppressAutoHyphens w:val="true"/>
        <w:bidi w:val="0"/>
        <w:spacing w:before="0" w:after="0"/>
        <w:ind w:left="357" w:hanging="0"/>
        <w:jc w:val="both"/>
        <w:rPr>
          <w:color w:val="auto"/>
          <w:sz w:val="22"/>
          <w:szCs w:val="22"/>
        </w:rPr>
      </w:pPr>
      <w:r>
        <w:rPr>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za 2 týdny,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 xml:space="preserve">průběžné kontroly zaznamenávání změn </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 xml:space="preserve">plnění věcného harmonogramu </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0"/>
        </w:numPr>
        <w:ind w:left="357" w:hanging="0"/>
        <w:jc w:val="both"/>
        <w:rPr>
          <w:sz w:val="22"/>
          <w:szCs w:val="22"/>
        </w:rPr>
      </w:pPr>
      <w:r>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numPr>
          <w:ilvl w:val="0"/>
          <w:numId w:val="0"/>
        </w:numPr>
        <w:ind w:left="357" w:hanging="0"/>
        <w:rPr>
          <w:sz w:val="22"/>
          <w:szCs w:val="22"/>
        </w:rPr>
      </w:pPr>
      <w:r>
        <w:rPr>
          <w:sz w:val="22"/>
          <w:szCs w:val="22"/>
        </w:rPr>
      </w:r>
    </w:p>
    <w:p>
      <w:pPr>
        <w:pStyle w:val="Zkladntext21"/>
        <w:numPr>
          <w:ilvl w:val="0"/>
          <w:numId w:val="5"/>
        </w:numPr>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widowControl/>
        <w:suppressAutoHyphens w:val="true"/>
        <w:bidi w:val="0"/>
        <w:spacing w:before="0" w:after="0"/>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w:t>
      </w:r>
      <w:r>
        <w:rPr>
          <w:sz w:val="22"/>
          <w:szCs w:val="22"/>
        </w:rPr>
        <w:t>1</w:t>
      </w:r>
      <w:r>
        <w:rPr>
          <w:sz w:val="22"/>
          <w:szCs w:val="22"/>
        </w:rPr>
        <w:t xml:space="preserve">0. schůzi dne </w:t>
      </w:r>
      <w:r>
        <w:rPr>
          <w:sz w:val="22"/>
          <w:szCs w:val="22"/>
        </w:rPr>
        <w:t>15</w:t>
      </w:r>
      <w:r>
        <w:rPr>
          <w:sz w:val="22"/>
          <w:szCs w:val="22"/>
        </w:rPr>
        <w:t>.</w:t>
      </w:r>
      <w:r>
        <w:rPr>
          <w:sz w:val="22"/>
          <w:szCs w:val="22"/>
        </w:rPr>
        <w:t>5</w:t>
      </w:r>
      <w:r>
        <w:rPr>
          <w:sz w:val="22"/>
          <w:szCs w:val="22"/>
        </w:rPr>
        <w:t xml:space="preserve">.2024 pod bodem </w:t>
      </w:r>
      <w:r>
        <w:rPr>
          <w:sz w:val="22"/>
          <w:szCs w:val="22"/>
        </w:rPr>
        <w:t>31</w:t>
      </w:r>
      <w:r>
        <w:rPr>
          <w:sz w:val="22"/>
          <w:szCs w:val="22"/>
        </w:rPr>
        <w:t>/</w:t>
      </w:r>
      <w:r>
        <w:rPr>
          <w:sz w:val="22"/>
          <w:szCs w:val="22"/>
        </w:rPr>
        <w:t>1</w:t>
      </w:r>
      <w:r>
        <w:rPr>
          <w:sz w:val="22"/>
          <w:szCs w:val="22"/>
        </w:rPr>
        <w:t xml:space="preserve">0/RM/2024.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31.12.2025.</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5240" cy="15240"/>
              <wp:effectExtent l="0" t="0" r="0" b="0"/>
              <wp:wrapSquare wrapText="bothSides"/>
              <wp:docPr id="1" name="Rámec1"/>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Rámec1" path="m0,0l-2147483645,0l-2147483645,-2147483646l0,-2147483646xe" stroked="f" o:allowincell="f" style="position:absolute;margin-left:0pt;margin-top:0.05pt;width:1.15pt;height:1.1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sz w:val="20"/>
        <w:szCs w:val="20"/>
      </w:rPr>
    </w:pPr>
    <w:r>
      <mc:AlternateContent>
        <mc:Choice Requires="wps">
          <w:drawing>
            <wp:anchor behindDoc="1" distT="0" distB="635" distL="0" distR="0" simplePos="0" locked="0" layoutInCell="0" allowOverlap="1" relativeHeight="22">
              <wp:simplePos x="0" y="0"/>
              <wp:positionH relativeFrom="margin">
                <wp:align>center</wp:align>
              </wp:positionH>
              <wp:positionV relativeFrom="paragraph">
                <wp:posOffset>635</wp:posOffset>
              </wp:positionV>
              <wp:extent cx="153670" cy="173990"/>
              <wp:effectExtent l="0" t="0" r="0" b="0"/>
              <wp:wrapSquare wrapText="bothSides"/>
              <wp:docPr id="3" name="Rámec2"/>
              <a:graphic xmlns:a="http://schemas.openxmlformats.org/drawingml/2006/main">
                <a:graphicData uri="http://schemas.microsoft.com/office/word/2010/wordprocessingShape">
                  <wps:wsp>
                    <wps:cNvSpPr/>
                    <wps:spPr>
                      <a:xfrm>
                        <a:off x="0" y="0"/>
                        <a:ext cx="15372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7pt;margin-top:0.05pt;width:12.05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v:rect>
          </w:pict>
        </mc:Fallback>
      </mc:AlternateContent>
    </w:r>
    <w:r>
      <w:rPr>
        <w:sz w:val="20"/>
        <w:szCs w:val="20"/>
      </w:rPr>
      <w:t>Rekonstrukce střechy ZŠ Pohledec</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sz w:val="20"/>
        <w:szCs w:val="20"/>
      </w:rPr>
    </w:pPr>
    <w:r>
      <mc:AlternateContent>
        <mc:Choice Requires="wps">
          <w:drawing>
            <wp:anchor behindDoc="1" distT="0" distB="635" distL="0" distR="0" simplePos="0" locked="0" layoutInCell="0" allowOverlap="1" relativeHeight="22">
              <wp:simplePos x="0" y="0"/>
              <wp:positionH relativeFrom="margin">
                <wp:align>center</wp:align>
              </wp:positionH>
              <wp:positionV relativeFrom="paragraph">
                <wp:posOffset>635</wp:posOffset>
              </wp:positionV>
              <wp:extent cx="153670" cy="173990"/>
              <wp:effectExtent l="0" t="0" r="0" b="0"/>
              <wp:wrapSquare wrapText="bothSides"/>
              <wp:docPr id="5" name="Rámec2"/>
              <a:graphic xmlns:a="http://schemas.openxmlformats.org/drawingml/2006/main">
                <a:graphicData uri="http://schemas.microsoft.com/office/word/2010/wordprocessingShape">
                  <wps:wsp>
                    <wps:cNvSpPr/>
                    <wps:spPr>
                      <a:xfrm>
                        <a:off x="0" y="0"/>
                        <a:ext cx="15372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7pt;margin-top:0.05pt;width:12.05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v:rect>
          </w:pict>
        </mc:Fallback>
      </mc:AlternateContent>
    </w:r>
    <w:r>
      <w:rPr>
        <w:sz w:val="20"/>
        <w:szCs w:val="20"/>
      </w:rPr>
      <w:t>Rekonstrukce střechy ZŠ Pohledec</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tabs>
          <w:tab w:val="num" w:pos="360"/>
        </w:tabs>
        <w:ind w:left="357" w:hanging="357"/>
      </w:pPr>
      <w:rPr/>
    </w:lvl>
    <w:lvl w:ilvl="1">
      <w:start w:val="1"/>
      <w:numFmt w:val="lowerLetter"/>
      <w:lvlText w:val="%2."/>
      <w:lvlJc w:val="left"/>
      <w:pPr>
        <w:tabs>
          <w:tab w:val="num" w:pos="1440"/>
        </w:tabs>
        <w:ind w:left="720" w:hanging="363"/>
      </w:pPr>
      <w:r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5">
    <w:lvl w:ilvl="0">
      <w:start w:val="1"/>
      <w:numFmt w:val="decimal"/>
      <w:lvlText w:val="%1."/>
      <w:lvlJc w:val="left"/>
      <w:pPr>
        <w:tabs>
          <w:tab w:val="num" w:pos="720"/>
        </w:tabs>
        <w:ind w:left="720" w:hanging="360"/>
      </w:pPr>
      <w:r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trackRevisions/>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Annotationtext"/>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lang w:val="zxx" w:eastAsia="zxx" w:bidi="zxx"/>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60166-6FE7-4926-A41D-573E07EA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284</TotalTime>
  <Application>LibreOffice/7.3.3.2$Windows_X86_64 LibreOffice_project/d1d0ea68f081ee2800a922cac8f79445e4603348</Application>
  <AppVersion>15.0000</AppVersion>
  <Pages>10</Pages>
  <Words>3945</Words>
  <Characters>22777</Characters>
  <CharactersWithSpaces>26789</CharactersWithSpaces>
  <Paragraphs>207</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2024-10-17T10:07:00Z</cp:lastPrinted>
  <dcterms:modified xsi:type="dcterms:W3CDTF">2025-03-19T08:03:03Z</dcterms:modified>
  <cp:revision>98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